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EC3473" w14:textId="4AB50E3E" w:rsidR="0035273B" w:rsidRPr="0035273B" w:rsidRDefault="0035273B" w:rsidP="0035273B">
      <w:pPr>
        <w:rPr>
          <w:rFonts w:ascii="Times New Roman" w:eastAsia="Calibri" w:hAnsi="Times New Roman" w:cs="Times New Roman"/>
          <w:b/>
          <w:bCs/>
          <w:position w:val="0"/>
          <w:sz w:val="28"/>
          <w:szCs w:val="28"/>
          <w:lang w:val="en-AU"/>
        </w:rPr>
      </w:pPr>
      <w:r w:rsidRPr="0035273B">
        <w:rPr>
          <w:rFonts w:ascii="Times New Roman" w:eastAsia="Calibri" w:hAnsi="Times New Roman" w:cs="Times New Roman"/>
          <w:b/>
          <w:bCs/>
          <w:position w:val="0"/>
          <w:sz w:val="28"/>
          <w:szCs w:val="28"/>
          <w:lang w:val="en-AU"/>
        </w:rPr>
        <w:t>MEDIA RELEASE</w:t>
      </w:r>
      <w:r w:rsidRPr="0035273B">
        <w:rPr>
          <w:rFonts w:ascii="Times New Roman" w:eastAsia="Calibri" w:hAnsi="Times New Roman" w:cs="Times New Roman"/>
          <w:b/>
          <w:bCs/>
          <w:position w:val="0"/>
          <w:sz w:val="28"/>
          <w:szCs w:val="28"/>
          <w:lang w:val="en-AU"/>
        </w:rPr>
        <w:tab/>
      </w:r>
      <w:r w:rsidRPr="0035273B">
        <w:rPr>
          <w:rFonts w:ascii="Times New Roman" w:eastAsia="Calibri" w:hAnsi="Times New Roman" w:cs="Times New Roman"/>
          <w:b/>
          <w:bCs/>
          <w:position w:val="0"/>
          <w:sz w:val="28"/>
          <w:szCs w:val="28"/>
          <w:lang w:val="en-AU"/>
        </w:rPr>
        <w:tab/>
      </w:r>
      <w:r w:rsidRPr="0035273B">
        <w:rPr>
          <w:rFonts w:ascii="Times New Roman" w:eastAsia="Calibri" w:hAnsi="Times New Roman" w:cs="Times New Roman"/>
          <w:b/>
          <w:bCs/>
          <w:position w:val="0"/>
          <w:sz w:val="28"/>
          <w:szCs w:val="28"/>
          <w:lang w:val="en-AU"/>
        </w:rPr>
        <w:tab/>
      </w:r>
      <w:r w:rsidRPr="0035273B">
        <w:rPr>
          <w:rFonts w:ascii="Times New Roman" w:eastAsia="Calibri" w:hAnsi="Times New Roman" w:cs="Times New Roman"/>
          <w:b/>
          <w:bCs/>
          <w:position w:val="0"/>
          <w:sz w:val="28"/>
          <w:szCs w:val="28"/>
          <w:lang w:val="en-AU"/>
        </w:rPr>
        <w:tab/>
      </w:r>
      <w:r w:rsidRPr="0035273B">
        <w:rPr>
          <w:rFonts w:ascii="Times New Roman" w:eastAsia="Calibri" w:hAnsi="Times New Roman" w:cs="Times New Roman"/>
          <w:b/>
          <w:bCs/>
          <w:position w:val="0"/>
          <w:sz w:val="28"/>
          <w:szCs w:val="28"/>
          <w:lang w:val="en-AU"/>
        </w:rPr>
        <w:tab/>
        <w:t xml:space="preserve">     </w:t>
      </w:r>
      <w:r w:rsidR="00DF7B40">
        <w:rPr>
          <w:rFonts w:ascii="Times New Roman" w:eastAsia="Calibri" w:hAnsi="Times New Roman" w:cs="Times New Roman"/>
          <w:b/>
          <w:bCs/>
          <w:position w:val="0"/>
          <w:sz w:val="28"/>
          <w:szCs w:val="28"/>
          <w:lang w:val="en-AU"/>
        </w:rPr>
        <w:t xml:space="preserve">2 December </w:t>
      </w:r>
      <w:r w:rsidRPr="0035273B">
        <w:rPr>
          <w:rFonts w:ascii="Times New Roman" w:eastAsia="Calibri" w:hAnsi="Times New Roman" w:cs="Times New Roman"/>
          <w:b/>
          <w:bCs/>
          <w:position w:val="0"/>
          <w:sz w:val="28"/>
          <w:szCs w:val="28"/>
          <w:lang w:val="en-AU"/>
        </w:rPr>
        <w:t>2021</w:t>
      </w:r>
    </w:p>
    <w:p w14:paraId="5CA4D99F" w14:textId="77777777" w:rsidR="0035273B" w:rsidRPr="0035273B" w:rsidRDefault="0035273B" w:rsidP="0035273B">
      <w:pPr>
        <w:rPr>
          <w:rFonts w:ascii="Times New Roman" w:eastAsia="Calibri" w:hAnsi="Times New Roman" w:cs="Times New Roman"/>
          <w:b/>
          <w:bCs/>
          <w:position w:val="0"/>
          <w:sz w:val="24"/>
          <w:szCs w:val="24"/>
          <w:lang w:val="en-AU"/>
        </w:rPr>
      </w:pPr>
    </w:p>
    <w:p w14:paraId="3B3D8B4B" w14:textId="38AA5790" w:rsidR="0035273B" w:rsidRPr="0035273B" w:rsidRDefault="00DF7B40" w:rsidP="0035273B">
      <w:pPr>
        <w:spacing w:line="324" w:lineRule="atLeast"/>
        <w:rPr>
          <w:rFonts w:ascii="Calibri" w:eastAsia="Calibri" w:hAnsi="Calibri" w:cs="Calibri"/>
          <w:position w:val="0"/>
          <w:sz w:val="28"/>
          <w:szCs w:val="28"/>
          <w:lang w:val="en-AU" w:eastAsia="en-AU"/>
        </w:rPr>
      </w:pPr>
      <w:r>
        <w:rPr>
          <w:rFonts w:ascii="Times New Roman" w:eastAsia="Calibri" w:hAnsi="Times New Roman" w:cs="Times New Roman"/>
          <w:b/>
          <w:bCs/>
          <w:position w:val="0"/>
          <w:sz w:val="28"/>
          <w:szCs w:val="28"/>
          <w:lang w:val="en-AU" w:eastAsia="en-AU"/>
        </w:rPr>
        <w:t xml:space="preserve">Supporting Solomon Islands </w:t>
      </w:r>
    </w:p>
    <w:p w14:paraId="4315909E" w14:textId="77777777" w:rsidR="0035273B" w:rsidRPr="0035273B" w:rsidRDefault="0035273B" w:rsidP="0035273B">
      <w:pPr>
        <w:spacing w:line="324" w:lineRule="atLeast"/>
        <w:rPr>
          <w:rFonts w:ascii="Times New Roman" w:eastAsia="Calibri" w:hAnsi="Times New Roman" w:cs="Times New Roman"/>
          <w:position w:val="0"/>
          <w:sz w:val="28"/>
          <w:szCs w:val="28"/>
          <w:lang w:val="en-AU" w:eastAsia="en-AU"/>
        </w:rPr>
      </w:pPr>
    </w:p>
    <w:p w14:paraId="784158BD" w14:textId="77777777" w:rsidR="00DF7B40" w:rsidRPr="00DF7B40" w:rsidRDefault="00DF7B40" w:rsidP="00DF7B40">
      <w:pPr>
        <w:pStyle w:val="MediaReleaseText"/>
        <w:rPr>
          <w:rFonts w:eastAsiaTheme="minorEastAsia"/>
          <w:position w:val="6"/>
          <w:sz w:val="24"/>
          <w:szCs w:val="24"/>
          <w:lang w:val="en-US" w:eastAsia="en-US"/>
        </w:rPr>
      </w:pPr>
      <w:r w:rsidRPr="00DF7B40">
        <w:rPr>
          <w:rFonts w:eastAsiaTheme="minorEastAsia"/>
          <w:position w:val="6"/>
          <w:sz w:val="24"/>
          <w:szCs w:val="24"/>
          <w:lang w:val="en-US" w:eastAsia="en-US"/>
        </w:rPr>
        <w:t xml:space="preserve">Following a formal request from the Solomon Islands Government under our Bilateral Security Treaty for assistance with the provision of safety and security, Australia has responded quickly and decisively to support the Solomon Islands as part of a Pacific effort including Papua New Guinea, </w:t>
      </w:r>
      <w:proofErr w:type="gramStart"/>
      <w:r w:rsidRPr="00DF7B40">
        <w:rPr>
          <w:rFonts w:eastAsiaTheme="minorEastAsia"/>
          <w:position w:val="6"/>
          <w:sz w:val="24"/>
          <w:szCs w:val="24"/>
          <w:lang w:val="en-US" w:eastAsia="en-US"/>
        </w:rPr>
        <w:t>Fiji</w:t>
      </w:r>
      <w:proofErr w:type="gramEnd"/>
      <w:r w:rsidRPr="00DF7B40">
        <w:rPr>
          <w:rFonts w:eastAsiaTheme="minorEastAsia"/>
          <w:position w:val="6"/>
          <w:sz w:val="24"/>
          <w:szCs w:val="24"/>
          <w:lang w:val="en-US" w:eastAsia="en-US"/>
        </w:rPr>
        <w:t xml:space="preserve"> and New Zealand. </w:t>
      </w:r>
    </w:p>
    <w:p w14:paraId="7DF64E15" w14:textId="77777777" w:rsidR="00DF7B40" w:rsidRPr="00DF7B40" w:rsidRDefault="00DF7B40" w:rsidP="00DF7B40">
      <w:pPr>
        <w:pStyle w:val="MediaReleaseText"/>
        <w:rPr>
          <w:rFonts w:eastAsiaTheme="minorEastAsia"/>
          <w:position w:val="6"/>
          <w:sz w:val="24"/>
          <w:szCs w:val="24"/>
          <w:lang w:val="en-US" w:eastAsia="en-US"/>
        </w:rPr>
      </w:pPr>
    </w:p>
    <w:p w14:paraId="6D1E6C8B" w14:textId="77777777" w:rsidR="00DF7B40" w:rsidRPr="00DF7B40" w:rsidRDefault="00DF7B40" w:rsidP="00DF7B40">
      <w:pPr>
        <w:pStyle w:val="MediaReleaseText"/>
        <w:rPr>
          <w:rFonts w:eastAsiaTheme="minorEastAsia"/>
          <w:position w:val="6"/>
          <w:sz w:val="24"/>
          <w:szCs w:val="24"/>
          <w:lang w:val="en-US" w:eastAsia="en-US"/>
        </w:rPr>
      </w:pPr>
      <w:r w:rsidRPr="00DF7B40">
        <w:rPr>
          <w:rFonts w:eastAsiaTheme="minorEastAsia"/>
          <w:position w:val="6"/>
          <w:sz w:val="24"/>
          <w:szCs w:val="24"/>
          <w:lang w:val="en-US" w:eastAsia="en-US"/>
        </w:rPr>
        <w:t xml:space="preserve">As of 2 December, Australia has deployed 165 personnel, including 99 from the Australian Defence Force, 58 from the Australian Federal Police and eight from the Department of Foreign Affairs and Trade. </w:t>
      </w:r>
    </w:p>
    <w:p w14:paraId="43370682" w14:textId="77777777" w:rsidR="00DF7B40" w:rsidRPr="00DF7B40" w:rsidRDefault="00DF7B40" w:rsidP="00DF7B40">
      <w:pPr>
        <w:pStyle w:val="MediaReleaseText"/>
        <w:rPr>
          <w:rFonts w:eastAsiaTheme="minorEastAsia"/>
          <w:position w:val="6"/>
          <w:sz w:val="24"/>
          <w:szCs w:val="24"/>
          <w:lang w:val="en-US" w:eastAsia="en-US"/>
        </w:rPr>
      </w:pPr>
    </w:p>
    <w:p w14:paraId="3101865D" w14:textId="77777777" w:rsidR="00DF7B40" w:rsidRPr="00DF7B40" w:rsidRDefault="00DF7B40" w:rsidP="00DF7B40">
      <w:pPr>
        <w:pStyle w:val="MediaReleaseText"/>
        <w:rPr>
          <w:rFonts w:eastAsiaTheme="minorEastAsia"/>
          <w:position w:val="6"/>
          <w:sz w:val="24"/>
          <w:szCs w:val="24"/>
          <w:lang w:val="en-US" w:eastAsia="en-US"/>
        </w:rPr>
      </w:pPr>
      <w:r w:rsidRPr="00DF7B40">
        <w:rPr>
          <w:rFonts w:eastAsiaTheme="minorEastAsia"/>
          <w:position w:val="6"/>
          <w:sz w:val="24"/>
          <w:szCs w:val="24"/>
          <w:lang w:val="en-US" w:eastAsia="en-US"/>
        </w:rPr>
        <w:t>The Royal Australian Air Force has sent nine flights to Honiara since 25 November and the Royal Australian Navy vessel HMAS Armidale has been deployed to support maritime security.</w:t>
      </w:r>
    </w:p>
    <w:p w14:paraId="228C6F29" w14:textId="77777777" w:rsidR="00DF7B40" w:rsidRPr="00DF7B40" w:rsidRDefault="00DF7B40" w:rsidP="00DF7B40">
      <w:pPr>
        <w:pStyle w:val="MediaReleaseText"/>
        <w:rPr>
          <w:rFonts w:eastAsiaTheme="minorEastAsia"/>
          <w:position w:val="6"/>
          <w:sz w:val="24"/>
          <w:szCs w:val="24"/>
          <w:lang w:val="en-US" w:eastAsia="en-US"/>
        </w:rPr>
      </w:pPr>
    </w:p>
    <w:p w14:paraId="0091356A" w14:textId="4C058BC1" w:rsidR="00DF7B40" w:rsidRDefault="00DF7B40" w:rsidP="00DF7B40">
      <w:pPr>
        <w:rPr>
          <w:rFonts w:ascii="Arial" w:hAnsi="Arial" w:cs="Arial"/>
          <w:sz w:val="24"/>
          <w:szCs w:val="24"/>
        </w:rPr>
      </w:pPr>
      <w:r>
        <w:rPr>
          <w:rFonts w:ascii="Arial" w:hAnsi="Arial" w:cs="Arial"/>
          <w:sz w:val="24"/>
          <w:szCs w:val="24"/>
        </w:rPr>
        <w:t>COVID-19 protocols are front of mind having faced the pandemic with our Pacific family. All Australian personnel are double vaccinated and produced a negative COVID-19 result before arriving in Honiara. All personnel will wear masks in public areas and indoors and are being tested every 48 hours for 14 days.</w:t>
      </w:r>
    </w:p>
    <w:p w14:paraId="0BCF4016" w14:textId="77777777" w:rsidR="00DF7B40" w:rsidRDefault="00DF7B40" w:rsidP="00DF7B40">
      <w:pPr>
        <w:rPr>
          <w:rFonts w:ascii="Arial" w:hAnsi="Arial" w:cs="Arial"/>
          <w:sz w:val="24"/>
          <w:szCs w:val="24"/>
        </w:rPr>
      </w:pPr>
    </w:p>
    <w:p w14:paraId="5DBADBDA" w14:textId="77777777" w:rsidR="00DF7B40" w:rsidRPr="00DF7B40" w:rsidRDefault="00DF7B40" w:rsidP="00DF7B40">
      <w:pPr>
        <w:pStyle w:val="MediaReleaseText"/>
        <w:rPr>
          <w:rFonts w:eastAsiaTheme="minorEastAsia"/>
          <w:position w:val="6"/>
          <w:sz w:val="24"/>
          <w:szCs w:val="24"/>
          <w:lang w:val="en-US" w:eastAsia="en-US"/>
        </w:rPr>
      </w:pPr>
      <w:r w:rsidRPr="00DF7B40">
        <w:rPr>
          <w:rFonts w:eastAsiaTheme="minorEastAsia"/>
          <w:position w:val="6"/>
          <w:sz w:val="24"/>
          <w:szCs w:val="24"/>
          <w:lang w:val="en-US" w:eastAsia="en-US"/>
        </w:rPr>
        <w:t xml:space="preserve">Australia is working closely with the Royal Solomon Islands Police Force, alongside Papua New Guinea, </w:t>
      </w:r>
      <w:proofErr w:type="gramStart"/>
      <w:r w:rsidRPr="00DF7B40">
        <w:rPr>
          <w:rFonts w:eastAsiaTheme="minorEastAsia"/>
          <w:position w:val="6"/>
          <w:sz w:val="24"/>
          <w:szCs w:val="24"/>
          <w:lang w:val="en-US" w:eastAsia="en-US"/>
        </w:rPr>
        <w:t>Fiji</w:t>
      </w:r>
      <w:proofErr w:type="gramEnd"/>
      <w:r w:rsidRPr="00DF7B40">
        <w:rPr>
          <w:rFonts w:eastAsiaTheme="minorEastAsia"/>
          <w:position w:val="6"/>
          <w:sz w:val="24"/>
          <w:szCs w:val="24"/>
          <w:lang w:val="en-US" w:eastAsia="en-US"/>
        </w:rPr>
        <w:t xml:space="preserve"> and New Zealand personnel, as part of our Pacific family.</w:t>
      </w:r>
    </w:p>
    <w:p w14:paraId="64912AD0" w14:textId="77777777" w:rsidR="00DF7B40" w:rsidRPr="00DF7B40" w:rsidRDefault="00DF7B40" w:rsidP="00DF7B40">
      <w:pPr>
        <w:pStyle w:val="MediaReleaseText"/>
        <w:rPr>
          <w:rFonts w:eastAsiaTheme="minorEastAsia"/>
          <w:position w:val="6"/>
          <w:sz w:val="24"/>
          <w:szCs w:val="24"/>
          <w:lang w:val="en-US" w:eastAsia="en-US"/>
        </w:rPr>
      </w:pPr>
    </w:p>
    <w:p w14:paraId="30245317" w14:textId="77777777" w:rsidR="00DF7B40" w:rsidRPr="00DF7B40" w:rsidRDefault="00DF7B40" w:rsidP="00DF7B40">
      <w:pPr>
        <w:pStyle w:val="MediaReleaseText"/>
        <w:rPr>
          <w:rFonts w:eastAsiaTheme="minorEastAsia"/>
          <w:position w:val="6"/>
          <w:sz w:val="24"/>
          <w:szCs w:val="24"/>
          <w:lang w:val="en-US" w:eastAsia="en-US"/>
        </w:rPr>
      </w:pPr>
      <w:r w:rsidRPr="00DF7B40">
        <w:rPr>
          <w:rFonts w:eastAsiaTheme="minorEastAsia"/>
          <w:position w:val="6"/>
          <w:sz w:val="24"/>
          <w:szCs w:val="24"/>
          <w:lang w:val="en-US" w:eastAsia="en-US"/>
        </w:rPr>
        <w:t xml:space="preserve">Solomon Islands is a close friend, </w:t>
      </w:r>
      <w:proofErr w:type="gramStart"/>
      <w:r w:rsidRPr="00DF7B40">
        <w:rPr>
          <w:rFonts w:eastAsiaTheme="minorEastAsia"/>
          <w:position w:val="6"/>
          <w:sz w:val="24"/>
          <w:szCs w:val="24"/>
          <w:lang w:val="en-US" w:eastAsia="en-US"/>
        </w:rPr>
        <w:t>neighbour</w:t>
      </w:r>
      <w:proofErr w:type="gramEnd"/>
      <w:r w:rsidRPr="00DF7B40">
        <w:rPr>
          <w:rFonts w:eastAsiaTheme="minorEastAsia"/>
          <w:position w:val="6"/>
          <w:sz w:val="24"/>
          <w:szCs w:val="24"/>
          <w:lang w:val="en-US" w:eastAsia="en-US"/>
        </w:rPr>
        <w:t xml:space="preserve"> and partner of Australia. Our mission is strictly impartial, and Australia will not intervene in the internal affairs of Solomon Islands. </w:t>
      </w:r>
    </w:p>
    <w:p w14:paraId="7C9477E9" w14:textId="77777777" w:rsidR="00DF7B40" w:rsidRPr="00DF7B40" w:rsidRDefault="00DF7B40" w:rsidP="00DF7B40">
      <w:pPr>
        <w:pStyle w:val="MediaReleaseText"/>
        <w:rPr>
          <w:rFonts w:eastAsiaTheme="minorEastAsia"/>
          <w:position w:val="6"/>
          <w:sz w:val="24"/>
          <w:szCs w:val="24"/>
          <w:lang w:val="en-US" w:eastAsia="en-US"/>
        </w:rPr>
      </w:pPr>
    </w:p>
    <w:p w14:paraId="66C92EB0" w14:textId="77777777" w:rsidR="00DF7B40" w:rsidRDefault="00DF7B40" w:rsidP="00DF7B40">
      <w:pPr>
        <w:rPr>
          <w:rFonts w:ascii="Arial" w:hAnsi="Arial" w:cs="Arial"/>
          <w:sz w:val="24"/>
          <w:szCs w:val="24"/>
        </w:rPr>
      </w:pPr>
      <w:r>
        <w:rPr>
          <w:rFonts w:ascii="Arial" w:hAnsi="Arial" w:cs="Arial"/>
          <w:sz w:val="24"/>
          <w:szCs w:val="24"/>
        </w:rPr>
        <w:t xml:space="preserve">The Australian High Commission in Honiara remains operational. Australians in Solomon Islands in need of assistance should contact the High Commission or DFAT’s Consular Emergency Centre on +61 2 6261 3305 and monitor </w:t>
      </w:r>
      <w:hyperlink r:id="rId7" w:history="1">
        <w:r w:rsidRPr="00DF7B40">
          <w:t>smartraveller.gov.au.</w:t>
        </w:r>
      </w:hyperlink>
    </w:p>
    <w:p w14:paraId="24B8AA75" w14:textId="77777777" w:rsidR="0035273B" w:rsidRPr="00DF7B40" w:rsidRDefault="0035273B" w:rsidP="0035273B">
      <w:pPr>
        <w:rPr>
          <w:rFonts w:ascii="Arial" w:hAnsi="Arial" w:cs="Arial"/>
          <w:sz w:val="24"/>
          <w:szCs w:val="24"/>
        </w:rPr>
      </w:pPr>
    </w:p>
    <w:p w14:paraId="5B6FFE47" w14:textId="1EF048C0" w:rsidR="0035273B" w:rsidRPr="0035273B" w:rsidRDefault="0035273B" w:rsidP="0035273B">
      <w:pPr>
        <w:rPr>
          <w:rFonts w:ascii="Times New Roman" w:eastAsia="Calibri" w:hAnsi="Times New Roman" w:cs="Times New Roman"/>
          <w:bCs/>
          <w:position w:val="0"/>
          <w:sz w:val="24"/>
          <w:szCs w:val="24"/>
          <w:lang w:val="en-AU"/>
        </w:rPr>
      </w:pPr>
    </w:p>
    <w:p w14:paraId="6E9354F0" w14:textId="77777777" w:rsidR="0035273B" w:rsidRPr="0035273B" w:rsidRDefault="0035273B" w:rsidP="0035273B">
      <w:pPr>
        <w:rPr>
          <w:rFonts w:ascii="Times New Roman" w:eastAsia="Calibri" w:hAnsi="Times New Roman" w:cs="Times New Roman"/>
          <w:bCs/>
          <w:position w:val="0"/>
          <w:sz w:val="24"/>
          <w:szCs w:val="24"/>
          <w:lang w:val="en-AU"/>
        </w:rPr>
      </w:pPr>
    </w:p>
    <w:p w14:paraId="252E5CAC" w14:textId="77777777" w:rsidR="0035273B" w:rsidRPr="0035273B" w:rsidRDefault="0035273B" w:rsidP="0035273B">
      <w:pPr>
        <w:rPr>
          <w:rFonts w:ascii="Times New Roman" w:eastAsia="Calibri" w:hAnsi="Times New Roman" w:cs="Times New Roman"/>
          <w:bCs/>
          <w:position w:val="0"/>
          <w:sz w:val="24"/>
          <w:szCs w:val="24"/>
          <w:lang w:val="en-AU"/>
        </w:rPr>
      </w:pPr>
      <w:r w:rsidRPr="0035273B">
        <w:rPr>
          <w:rFonts w:ascii="Times New Roman" w:eastAsia="Calibri" w:hAnsi="Times New Roman" w:cs="Times New Roman"/>
          <w:bCs/>
          <w:position w:val="0"/>
          <w:sz w:val="24"/>
          <w:szCs w:val="24"/>
          <w:lang w:val="en-AU"/>
        </w:rPr>
        <w:t>__________________________________________________________________</w:t>
      </w:r>
    </w:p>
    <w:p w14:paraId="7EA5F218" w14:textId="77777777" w:rsidR="0035273B" w:rsidRPr="0035273B" w:rsidRDefault="0035273B" w:rsidP="0035273B">
      <w:pPr>
        <w:rPr>
          <w:rFonts w:ascii="Calibri Light" w:eastAsia="Calibri" w:hAnsi="Calibri Light" w:cs="Times New Roman"/>
          <w:b/>
          <w:bCs/>
          <w:position w:val="0"/>
          <w:sz w:val="24"/>
          <w:szCs w:val="24"/>
          <w:lang w:val="en-AU"/>
        </w:rPr>
      </w:pPr>
    </w:p>
    <w:p w14:paraId="3F458B17" w14:textId="77777777" w:rsidR="0035273B" w:rsidRPr="0035273B" w:rsidRDefault="0035273B" w:rsidP="0035273B">
      <w:pPr>
        <w:rPr>
          <w:rFonts w:ascii="Times New Roman" w:eastAsia="Calibri" w:hAnsi="Times New Roman" w:cs="Times New Roman"/>
          <w:b/>
          <w:bCs/>
          <w:position w:val="0"/>
          <w:sz w:val="24"/>
          <w:szCs w:val="24"/>
          <w:lang w:val="en-AU"/>
        </w:rPr>
      </w:pPr>
      <w:r w:rsidRPr="0035273B">
        <w:rPr>
          <w:rFonts w:ascii="Times New Roman" w:eastAsia="Calibri" w:hAnsi="Times New Roman" w:cs="Times New Roman"/>
          <w:b/>
          <w:bCs/>
          <w:position w:val="0"/>
          <w:sz w:val="24"/>
          <w:szCs w:val="24"/>
          <w:lang w:val="en-AU"/>
        </w:rPr>
        <w:t>Media enquiries</w:t>
      </w:r>
    </w:p>
    <w:p w14:paraId="69F5BB4F" w14:textId="77777777" w:rsidR="0035273B" w:rsidRPr="0035273B" w:rsidRDefault="0035273B" w:rsidP="0035273B">
      <w:pPr>
        <w:rPr>
          <w:rFonts w:ascii="Times New Roman" w:eastAsia="Calibri" w:hAnsi="Times New Roman" w:cs="Times New Roman"/>
          <w:bCs/>
          <w:position w:val="0"/>
          <w:sz w:val="24"/>
          <w:szCs w:val="24"/>
          <w:lang w:val="en-AU"/>
        </w:rPr>
      </w:pPr>
    </w:p>
    <w:p w14:paraId="131FAA42" w14:textId="77777777" w:rsidR="0035273B" w:rsidRPr="0035273B" w:rsidRDefault="0035273B" w:rsidP="0035273B">
      <w:pPr>
        <w:rPr>
          <w:rFonts w:ascii="Times New Roman" w:eastAsia="Calibri" w:hAnsi="Times New Roman" w:cs="Times New Roman"/>
          <w:bCs/>
          <w:position w:val="0"/>
          <w:sz w:val="24"/>
          <w:szCs w:val="24"/>
          <w:lang w:val="en-AU"/>
        </w:rPr>
      </w:pPr>
      <w:r w:rsidRPr="0035273B">
        <w:rPr>
          <w:rFonts w:ascii="Times New Roman" w:eastAsia="Calibri" w:hAnsi="Times New Roman" w:cs="Times New Roman"/>
          <w:bCs/>
          <w:position w:val="0"/>
          <w:sz w:val="24"/>
          <w:szCs w:val="24"/>
          <w:lang w:val="en-AU"/>
        </w:rPr>
        <w:t xml:space="preserve">SI Media Unit Australian High Commission Phone: 21561 </w:t>
      </w:r>
    </w:p>
    <w:p w14:paraId="40D35050" w14:textId="77777777" w:rsidR="0035273B" w:rsidRPr="0035273B" w:rsidRDefault="0035273B" w:rsidP="0035273B">
      <w:pPr>
        <w:rPr>
          <w:rFonts w:ascii="Times New Roman" w:eastAsia="Calibri" w:hAnsi="Times New Roman" w:cs="Times New Roman"/>
          <w:bCs/>
          <w:position w:val="0"/>
          <w:sz w:val="24"/>
          <w:szCs w:val="24"/>
          <w:lang w:val="en-AU"/>
        </w:rPr>
      </w:pPr>
      <w:r w:rsidRPr="0035273B">
        <w:rPr>
          <w:rFonts w:ascii="Times New Roman" w:eastAsia="Calibri" w:hAnsi="Times New Roman" w:cs="Times New Roman"/>
          <w:bCs/>
          <w:position w:val="0"/>
          <w:sz w:val="24"/>
          <w:szCs w:val="24"/>
          <w:lang w:val="en-AU"/>
        </w:rPr>
        <w:t xml:space="preserve">Email </w:t>
      </w:r>
      <w:hyperlink r:id="rId8" w:history="1">
        <w:r w:rsidRPr="0035273B">
          <w:rPr>
            <w:rFonts w:ascii="Times New Roman" w:eastAsia="Times New Roman" w:hAnsi="Times New Roman" w:cs="Times New Roman"/>
            <w:color w:val="0000FF"/>
            <w:u w:val="single"/>
          </w:rPr>
          <w:t>simediaunit@dfat.gov.au</w:t>
        </w:r>
      </w:hyperlink>
    </w:p>
    <w:p w14:paraId="05BCD898" w14:textId="77777777" w:rsidR="0035273B" w:rsidRPr="0035273B" w:rsidRDefault="0035273B" w:rsidP="0035273B">
      <w:pPr>
        <w:rPr>
          <w:rFonts w:ascii="Times New Roman" w:eastAsia="Calibri" w:hAnsi="Times New Roman" w:cs="Times New Roman"/>
          <w:bCs/>
          <w:position w:val="0"/>
          <w:sz w:val="24"/>
          <w:szCs w:val="24"/>
          <w:lang w:val="en-AU"/>
        </w:rPr>
      </w:pPr>
    </w:p>
    <w:p w14:paraId="13CBD938" w14:textId="77777777" w:rsidR="00650071" w:rsidRPr="0057470F" w:rsidRDefault="00650071" w:rsidP="00650071">
      <w:pPr>
        <w:rPr>
          <w:rFonts w:ascii="Times New Roman" w:eastAsia="Calibri" w:hAnsi="Times New Roman" w:cs="Times New Roman"/>
          <w:b/>
          <w:position w:val="0"/>
          <w:sz w:val="24"/>
          <w:szCs w:val="24"/>
          <w:lang w:val="en-AU"/>
        </w:rPr>
      </w:pPr>
    </w:p>
    <w:sectPr w:rsidR="00650071" w:rsidRPr="0057470F" w:rsidSect="0073797F">
      <w:headerReference w:type="even" r:id="rId9"/>
      <w:headerReference w:type="default" r:id="rId10"/>
      <w:footerReference w:type="even" r:id="rId11"/>
      <w:footerReference w:type="default" r:id="rId12"/>
      <w:headerReference w:type="first" r:id="rId13"/>
      <w:footerReference w:type="first" r:id="rId14"/>
      <w:pgSz w:w="11906" w:h="16838"/>
      <w:pgMar w:top="1440" w:right="1133"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8F152F" w14:textId="77777777" w:rsidR="00D75359" w:rsidRDefault="00D75359">
      <w:r>
        <w:separator/>
      </w:r>
    </w:p>
  </w:endnote>
  <w:endnote w:type="continuationSeparator" w:id="0">
    <w:p w14:paraId="1A57137F" w14:textId="77777777" w:rsidR="00D75359" w:rsidRDefault="00D75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49B989" w14:textId="77777777" w:rsidR="0030377E" w:rsidRDefault="003037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199343" w14:textId="77777777" w:rsidR="0030377E" w:rsidRDefault="003037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A262AF" w14:textId="77777777" w:rsidR="0030377E" w:rsidRDefault="003037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CF4B0D" w14:textId="77777777" w:rsidR="00D75359" w:rsidRDefault="00D75359">
      <w:r>
        <w:separator/>
      </w:r>
    </w:p>
  </w:footnote>
  <w:footnote w:type="continuationSeparator" w:id="0">
    <w:p w14:paraId="1775F850" w14:textId="77777777" w:rsidR="00D75359" w:rsidRDefault="00D753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33974A" w14:textId="77777777" w:rsidR="0030377E" w:rsidRDefault="003037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245" w:type="dxa"/>
      <w:tblInd w:w="-460" w:type="dxa"/>
      <w:tblLayout w:type="fixed"/>
      <w:tblLook w:val="0000" w:firstRow="0" w:lastRow="0" w:firstColumn="0" w:lastColumn="0" w:noHBand="0" w:noVBand="0"/>
    </w:tblPr>
    <w:tblGrid>
      <w:gridCol w:w="1816"/>
      <w:gridCol w:w="7429"/>
    </w:tblGrid>
    <w:tr w:rsidR="00340D8E" w:rsidRPr="002174B8" w14:paraId="1EB62AFC" w14:textId="77777777" w:rsidTr="007D0CD6">
      <w:tc>
        <w:tcPr>
          <w:tcW w:w="1816" w:type="dxa"/>
        </w:tcPr>
        <w:p w14:paraId="4BB37BA7" w14:textId="77777777" w:rsidR="00340D8E" w:rsidRPr="002174B8" w:rsidRDefault="00650071" w:rsidP="001E3B5B">
          <w:pPr>
            <w:jc w:val="center"/>
            <w:rPr>
              <w:rFonts w:ascii="Times New Roman" w:hAnsi="Times New Roman" w:cs="Times New Roman"/>
              <w:b/>
              <w:sz w:val="24"/>
              <w:szCs w:val="24"/>
            </w:rPr>
          </w:pPr>
          <w:r>
            <w:rPr>
              <w:noProof/>
              <w:lang w:val="en-AU" w:eastAsia="en-AU"/>
            </w:rPr>
            <w:drawing>
              <wp:inline distT="0" distB="0" distL="0" distR="0" wp14:anchorId="32809EFE" wp14:editId="0B604088">
                <wp:extent cx="1085850" cy="723900"/>
                <wp:effectExtent l="19050" t="0" r="0" b="0"/>
                <wp:docPr id="4" name="Picture 4" descr="http://www.trademinister.gov.au/2010/images/print_coat_of_arm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rademinister.gov.au/2010/images/print_coat_of_arms.gif"/>
                        <pic:cNvPicPr>
                          <a:picLocks noChangeAspect="1" noChangeArrowheads="1"/>
                        </pic:cNvPicPr>
                      </pic:nvPicPr>
                      <pic:blipFill>
                        <a:blip r:embed="rId1"/>
                        <a:srcRect/>
                        <a:stretch>
                          <a:fillRect/>
                        </a:stretch>
                      </pic:blipFill>
                      <pic:spPr bwMode="auto">
                        <a:xfrm>
                          <a:off x="0" y="0"/>
                          <a:ext cx="1085850" cy="723900"/>
                        </a:xfrm>
                        <a:prstGeom prst="rect">
                          <a:avLst/>
                        </a:prstGeom>
                        <a:noFill/>
                        <a:ln w="9525">
                          <a:noFill/>
                          <a:miter lim="800000"/>
                          <a:headEnd/>
                          <a:tailEnd/>
                        </a:ln>
                      </pic:spPr>
                    </pic:pic>
                  </a:graphicData>
                </a:graphic>
              </wp:inline>
            </w:drawing>
          </w:r>
        </w:p>
      </w:tc>
      <w:tc>
        <w:tcPr>
          <w:tcW w:w="7429" w:type="dxa"/>
        </w:tcPr>
        <w:p w14:paraId="3F9B961A" w14:textId="77777777" w:rsidR="00340D8E" w:rsidRPr="002174B8" w:rsidRDefault="00DF7B40" w:rsidP="001E3B5B">
          <w:pPr>
            <w:rPr>
              <w:rFonts w:ascii="Times New Roman" w:hAnsi="Times New Roman" w:cs="Times New Roman"/>
              <w:b/>
              <w:sz w:val="24"/>
              <w:szCs w:val="24"/>
            </w:rPr>
          </w:pPr>
        </w:p>
        <w:p w14:paraId="4EDA3484" w14:textId="77777777" w:rsidR="00340D8E" w:rsidRPr="002174B8" w:rsidRDefault="00650071" w:rsidP="001E3B5B">
          <w:pPr>
            <w:jc w:val="center"/>
            <w:rPr>
              <w:rFonts w:ascii="Times New Roman" w:hAnsi="Times New Roman" w:cs="Times New Roman"/>
              <w:b/>
              <w:bCs/>
              <w:sz w:val="28"/>
              <w:szCs w:val="24"/>
            </w:rPr>
          </w:pPr>
          <w:r w:rsidRPr="002174B8">
            <w:rPr>
              <w:rFonts w:ascii="Times New Roman" w:hAnsi="Times New Roman" w:cs="Times New Roman"/>
              <w:b/>
              <w:bCs/>
              <w:sz w:val="28"/>
              <w:szCs w:val="24"/>
            </w:rPr>
            <w:t>AUSTRALIAN HIGH COMMISSION</w:t>
          </w:r>
        </w:p>
        <w:p w14:paraId="241D9A53" w14:textId="77777777" w:rsidR="00340D8E" w:rsidRPr="002174B8" w:rsidRDefault="00650071" w:rsidP="001E3B5B">
          <w:pPr>
            <w:jc w:val="center"/>
            <w:rPr>
              <w:rFonts w:ascii="Times New Roman" w:hAnsi="Times New Roman" w:cs="Times New Roman"/>
              <w:b/>
              <w:sz w:val="24"/>
              <w:szCs w:val="24"/>
            </w:rPr>
          </w:pPr>
          <w:smartTag w:uri="urn:schemas-microsoft-com:office:smarttags" w:element="City">
            <w:smartTag w:uri="urn:schemas-microsoft-com:office:smarttags" w:element="place">
              <w:r w:rsidRPr="002174B8">
                <w:rPr>
                  <w:rFonts w:ascii="Times New Roman" w:hAnsi="Times New Roman" w:cs="Times New Roman"/>
                  <w:b/>
                  <w:bCs/>
                  <w:sz w:val="28"/>
                  <w:szCs w:val="24"/>
                </w:rPr>
                <w:t>HONIARA</w:t>
              </w:r>
            </w:smartTag>
          </w:smartTag>
        </w:p>
      </w:tc>
    </w:tr>
  </w:tbl>
  <w:p w14:paraId="4D9BCE4D" w14:textId="77777777" w:rsidR="00340D8E" w:rsidRDefault="00DF7B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CC75E7" w14:textId="77777777" w:rsidR="0030377E" w:rsidRDefault="003037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433E15"/>
    <w:multiLevelType w:val="hybridMultilevel"/>
    <w:tmpl w:val="F73C73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071"/>
    <w:rsid w:val="00031802"/>
    <w:rsid w:val="000331B2"/>
    <w:rsid w:val="00055425"/>
    <w:rsid w:val="0006767D"/>
    <w:rsid w:val="000776CC"/>
    <w:rsid w:val="000E7AD0"/>
    <w:rsid w:val="001106E3"/>
    <w:rsid w:val="00120F81"/>
    <w:rsid w:val="00143A3D"/>
    <w:rsid w:val="001444A5"/>
    <w:rsid w:val="0014506E"/>
    <w:rsid w:val="00160942"/>
    <w:rsid w:val="00171EC2"/>
    <w:rsid w:val="00180BE7"/>
    <w:rsid w:val="00190BB8"/>
    <w:rsid w:val="0019632F"/>
    <w:rsid w:val="001A1B2B"/>
    <w:rsid w:val="001B1AA1"/>
    <w:rsid w:val="001C4858"/>
    <w:rsid w:val="001E543E"/>
    <w:rsid w:val="00207F7E"/>
    <w:rsid w:val="0023227E"/>
    <w:rsid w:val="0025492E"/>
    <w:rsid w:val="00271190"/>
    <w:rsid w:val="00294666"/>
    <w:rsid w:val="00294A9D"/>
    <w:rsid w:val="002E431C"/>
    <w:rsid w:val="002E67D9"/>
    <w:rsid w:val="002F69E3"/>
    <w:rsid w:val="0030377E"/>
    <w:rsid w:val="00315F62"/>
    <w:rsid w:val="00344A74"/>
    <w:rsid w:val="00350388"/>
    <w:rsid w:val="0035273B"/>
    <w:rsid w:val="00354816"/>
    <w:rsid w:val="003824D3"/>
    <w:rsid w:val="0039241F"/>
    <w:rsid w:val="003A1BD7"/>
    <w:rsid w:val="003C2542"/>
    <w:rsid w:val="00404A0B"/>
    <w:rsid w:val="004213DA"/>
    <w:rsid w:val="00446CE2"/>
    <w:rsid w:val="00481087"/>
    <w:rsid w:val="004B7879"/>
    <w:rsid w:val="004D5F66"/>
    <w:rsid w:val="004F121D"/>
    <w:rsid w:val="00512E90"/>
    <w:rsid w:val="005344DC"/>
    <w:rsid w:val="00536998"/>
    <w:rsid w:val="005469C3"/>
    <w:rsid w:val="00560EC2"/>
    <w:rsid w:val="00564F69"/>
    <w:rsid w:val="005749BB"/>
    <w:rsid w:val="00582A4F"/>
    <w:rsid w:val="005A4246"/>
    <w:rsid w:val="005C3D38"/>
    <w:rsid w:val="005D6584"/>
    <w:rsid w:val="005E620D"/>
    <w:rsid w:val="005E62D3"/>
    <w:rsid w:val="00601370"/>
    <w:rsid w:val="00614E2E"/>
    <w:rsid w:val="00645FF6"/>
    <w:rsid w:val="00650071"/>
    <w:rsid w:val="006B424C"/>
    <w:rsid w:val="006B5D49"/>
    <w:rsid w:val="006B7E4C"/>
    <w:rsid w:val="006C3963"/>
    <w:rsid w:val="006F7451"/>
    <w:rsid w:val="007002EF"/>
    <w:rsid w:val="007076B5"/>
    <w:rsid w:val="00707FD5"/>
    <w:rsid w:val="00712BB2"/>
    <w:rsid w:val="0073797F"/>
    <w:rsid w:val="00762A21"/>
    <w:rsid w:val="00762C19"/>
    <w:rsid w:val="007A1634"/>
    <w:rsid w:val="007F5ADA"/>
    <w:rsid w:val="00824BFB"/>
    <w:rsid w:val="0083027B"/>
    <w:rsid w:val="00840E8E"/>
    <w:rsid w:val="00843971"/>
    <w:rsid w:val="00845154"/>
    <w:rsid w:val="00866AB0"/>
    <w:rsid w:val="00867168"/>
    <w:rsid w:val="00885AEF"/>
    <w:rsid w:val="008C4431"/>
    <w:rsid w:val="008D6542"/>
    <w:rsid w:val="008E372F"/>
    <w:rsid w:val="008E37DC"/>
    <w:rsid w:val="008E7022"/>
    <w:rsid w:val="008F4796"/>
    <w:rsid w:val="008F7D8B"/>
    <w:rsid w:val="00904C42"/>
    <w:rsid w:val="00911D03"/>
    <w:rsid w:val="00913F38"/>
    <w:rsid w:val="009326CB"/>
    <w:rsid w:val="00952ED4"/>
    <w:rsid w:val="0097391D"/>
    <w:rsid w:val="00974584"/>
    <w:rsid w:val="00975B17"/>
    <w:rsid w:val="00975BF0"/>
    <w:rsid w:val="00983E53"/>
    <w:rsid w:val="00997670"/>
    <w:rsid w:val="009E0AD4"/>
    <w:rsid w:val="00A14383"/>
    <w:rsid w:val="00A253EE"/>
    <w:rsid w:val="00A45328"/>
    <w:rsid w:val="00A600D8"/>
    <w:rsid w:val="00A63BFB"/>
    <w:rsid w:val="00A64A15"/>
    <w:rsid w:val="00A97EE1"/>
    <w:rsid w:val="00B2249D"/>
    <w:rsid w:val="00B47A65"/>
    <w:rsid w:val="00B53975"/>
    <w:rsid w:val="00B62778"/>
    <w:rsid w:val="00B763C6"/>
    <w:rsid w:val="00B849AA"/>
    <w:rsid w:val="00B85FDA"/>
    <w:rsid w:val="00C00696"/>
    <w:rsid w:val="00C0424E"/>
    <w:rsid w:val="00C17DEB"/>
    <w:rsid w:val="00C23B89"/>
    <w:rsid w:val="00C24138"/>
    <w:rsid w:val="00C40AEA"/>
    <w:rsid w:val="00C421DC"/>
    <w:rsid w:val="00C438C6"/>
    <w:rsid w:val="00C53BDE"/>
    <w:rsid w:val="00C5592D"/>
    <w:rsid w:val="00C55A20"/>
    <w:rsid w:val="00C63A5F"/>
    <w:rsid w:val="00C7001A"/>
    <w:rsid w:val="00C81768"/>
    <w:rsid w:val="00C8575B"/>
    <w:rsid w:val="00C87588"/>
    <w:rsid w:val="00C97861"/>
    <w:rsid w:val="00D03DA8"/>
    <w:rsid w:val="00D26277"/>
    <w:rsid w:val="00D46E26"/>
    <w:rsid w:val="00D64185"/>
    <w:rsid w:val="00D75359"/>
    <w:rsid w:val="00D76582"/>
    <w:rsid w:val="00DA0A84"/>
    <w:rsid w:val="00DA1D38"/>
    <w:rsid w:val="00DB17C9"/>
    <w:rsid w:val="00DB7ACD"/>
    <w:rsid w:val="00DF7B40"/>
    <w:rsid w:val="00E00977"/>
    <w:rsid w:val="00E0552E"/>
    <w:rsid w:val="00E22DDF"/>
    <w:rsid w:val="00E777C0"/>
    <w:rsid w:val="00E80615"/>
    <w:rsid w:val="00EC7B79"/>
    <w:rsid w:val="00F44CB1"/>
    <w:rsid w:val="00F46D07"/>
    <w:rsid w:val="00F75394"/>
    <w:rsid w:val="00FB6C1D"/>
    <w:rsid w:val="00FB6EDA"/>
    <w:rsid w:val="00FD181D"/>
    <w:rsid w:val="00FD5941"/>
    <w:rsid w:val="00FD7A30"/>
    <w:rsid w:val="00FF3FE8"/>
    <w:rsid w:val="00FF56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4337"/>
    <o:shapelayout v:ext="edit">
      <o:idmap v:ext="edit" data="1"/>
    </o:shapelayout>
  </w:shapeDefaults>
  <w:decimalSymbol w:val="."/>
  <w:listSeparator w:val=","/>
  <w14:docId w14:val="1DFB0F51"/>
  <w15:docId w15:val="{8130DA3A-837F-470B-BC27-6FD10CB8E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0071"/>
    <w:rPr>
      <w:rFonts w:asciiTheme="minorHAnsi" w:eastAsiaTheme="minorEastAsia" w:hAnsiTheme="minorHAnsi" w:cstheme="minorBidi"/>
      <w:position w:val="6"/>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50071"/>
    <w:pPr>
      <w:tabs>
        <w:tab w:val="center" w:pos="4513"/>
        <w:tab w:val="right" w:pos="9026"/>
      </w:tabs>
    </w:pPr>
  </w:style>
  <w:style w:type="character" w:customStyle="1" w:styleId="HeaderChar">
    <w:name w:val="Header Char"/>
    <w:basedOn w:val="DefaultParagraphFont"/>
    <w:link w:val="Header"/>
    <w:rsid w:val="00650071"/>
    <w:rPr>
      <w:rFonts w:asciiTheme="minorHAnsi" w:eastAsiaTheme="minorEastAsia" w:hAnsiTheme="minorHAnsi" w:cstheme="minorBidi"/>
      <w:position w:val="6"/>
      <w:sz w:val="22"/>
      <w:szCs w:val="22"/>
      <w:lang w:val="en-US" w:eastAsia="en-US"/>
    </w:rPr>
  </w:style>
  <w:style w:type="paragraph" w:styleId="BalloonText">
    <w:name w:val="Balloon Text"/>
    <w:basedOn w:val="Normal"/>
    <w:link w:val="BalloonTextChar"/>
    <w:rsid w:val="00650071"/>
    <w:rPr>
      <w:rFonts w:ascii="Tahoma" w:hAnsi="Tahoma" w:cs="Tahoma"/>
      <w:sz w:val="16"/>
      <w:szCs w:val="16"/>
    </w:rPr>
  </w:style>
  <w:style w:type="character" w:customStyle="1" w:styleId="BalloonTextChar">
    <w:name w:val="Balloon Text Char"/>
    <w:basedOn w:val="DefaultParagraphFont"/>
    <w:link w:val="BalloonText"/>
    <w:rsid w:val="00650071"/>
    <w:rPr>
      <w:rFonts w:ascii="Tahoma" w:eastAsiaTheme="minorEastAsia" w:hAnsi="Tahoma" w:cs="Tahoma"/>
      <w:position w:val="6"/>
      <w:sz w:val="16"/>
      <w:szCs w:val="16"/>
      <w:lang w:val="en-US" w:eastAsia="en-US"/>
    </w:rPr>
  </w:style>
  <w:style w:type="paragraph" w:styleId="NormalWeb">
    <w:name w:val="Normal (Web)"/>
    <w:basedOn w:val="Normal"/>
    <w:uiPriority w:val="99"/>
    <w:unhideWhenUsed/>
    <w:rsid w:val="003C2542"/>
    <w:pPr>
      <w:spacing w:before="100" w:beforeAutospacing="1" w:after="100" w:afterAutospacing="1"/>
    </w:pPr>
    <w:rPr>
      <w:rFonts w:ascii="Times New Roman" w:eastAsiaTheme="minorHAnsi" w:hAnsi="Times New Roman" w:cs="Times New Roman"/>
      <w:position w:val="0"/>
      <w:sz w:val="24"/>
      <w:szCs w:val="24"/>
      <w:lang w:val="en-AU" w:eastAsia="en-AU"/>
    </w:rPr>
  </w:style>
  <w:style w:type="character" w:styleId="Strong">
    <w:name w:val="Strong"/>
    <w:basedOn w:val="DefaultParagraphFont"/>
    <w:uiPriority w:val="22"/>
    <w:qFormat/>
    <w:rsid w:val="003C2542"/>
    <w:rPr>
      <w:b/>
      <w:bCs/>
    </w:rPr>
  </w:style>
  <w:style w:type="character" w:styleId="Hyperlink">
    <w:name w:val="Hyperlink"/>
    <w:basedOn w:val="DefaultParagraphFont"/>
    <w:uiPriority w:val="99"/>
    <w:unhideWhenUsed/>
    <w:rsid w:val="008E372F"/>
    <w:rPr>
      <w:color w:val="0000FF"/>
      <w:u w:val="single"/>
    </w:rPr>
  </w:style>
  <w:style w:type="character" w:styleId="CommentReference">
    <w:name w:val="annotation reference"/>
    <w:basedOn w:val="DefaultParagraphFont"/>
    <w:semiHidden/>
    <w:unhideWhenUsed/>
    <w:rsid w:val="009326CB"/>
    <w:rPr>
      <w:sz w:val="16"/>
      <w:szCs w:val="16"/>
    </w:rPr>
  </w:style>
  <w:style w:type="paragraph" w:styleId="CommentText">
    <w:name w:val="annotation text"/>
    <w:basedOn w:val="Normal"/>
    <w:link w:val="CommentTextChar"/>
    <w:semiHidden/>
    <w:unhideWhenUsed/>
    <w:rsid w:val="009326CB"/>
    <w:rPr>
      <w:sz w:val="20"/>
      <w:szCs w:val="20"/>
    </w:rPr>
  </w:style>
  <w:style w:type="character" w:customStyle="1" w:styleId="CommentTextChar">
    <w:name w:val="Comment Text Char"/>
    <w:basedOn w:val="DefaultParagraphFont"/>
    <w:link w:val="CommentText"/>
    <w:semiHidden/>
    <w:rsid w:val="009326CB"/>
    <w:rPr>
      <w:rFonts w:asciiTheme="minorHAnsi" w:eastAsiaTheme="minorEastAsia" w:hAnsiTheme="minorHAnsi" w:cstheme="minorBidi"/>
      <w:position w:val="6"/>
      <w:lang w:val="en-US" w:eastAsia="en-US"/>
    </w:rPr>
  </w:style>
  <w:style w:type="paragraph" w:styleId="CommentSubject">
    <w:name w:val="annotation subject"/>
    <w:basedOn w:val="CommentText"/>
    <w:next w:val="CommentText"/>
    <w:link w:val="CommentSubjectChar"/>
    <w:semiHidden/>
    <w:unhideWhenUsed/>
    <w:rsid w:val="009326CB"/>
    <w:rPr>
      <w:b/>
      <w:bCs/>
    </w:rPr>
  </w:style>
  <w:style w:type="character" w:customStyle="1" w:styleId="CommentSubjectChar">
    <w:name w:val="Comment Subject Char"/>
    <w:basedOn w:val="CommentTextChar"/>
    <w:link w:val="CommentSubject"/>
    <w:semiHidden/>
    <w:rsid w:val="009326CB"/>
    <w:rPr>
      <w:rFonts w:asciiTheme="minorHAnsi" w:eastAsiaTheme="minorEastAsia" w:hAnsiTheme="minorHAnsi" w:cstheme="minorBidi"/>
      <w:b/>
      <w:bCs/>
      <w:position w:val="6"/>
      <w:lang w:val="en-US" w:eastAsia="en-US"/>
    </w:rPr>
  </w:style>
  <w:style w:type="paragraph" w:styleId="Caption">
    <w:name w:val="caption"/>
    <w:basedOn w:val="Normal"/>
    <w:next w:val="Normal"/>
    <w:unhideWhenUsed/>
    <w:qFormat/>
    <w:rsid w:val="0030377E"/>
    <w:pPr>
      <w:spacing w:after="200"/>
    </w:pPr>
    <w:rPr>
      <w:i/>
      <w:iCs/>
      <w:color w:val="1F497D" w:themeColor="text2"/>
      <w:sz w:val="18"/>
      <w:szCs w:val="18"/>
    </w:rPr>
  </w:style>
  <w:style w:type="paragraph" w:styleId="Footer">
    <w:name w:val="footer"/>
    <w:basedOn w:val="Normal"/>
    <w:link w:val="FooterChar"/>
    <w:unhideWhenUsed/>
    <w:rsid w:val="0030377E"/>
    <w:pPr>
      <w:tabs>
        <w:tab w:val="center" w:pos="4513"/>
        <w:tab w:val="right" w:pos="9026"/>
      </w:tabs>
    </w:pPr>
  </w:style>
  <w:style w:type="character" w:customStyle="1" w:styleId="FooterChar">
    <w:name w:val="Footer Char"/>
    <w:basedOn w:val="DefaultParagraphFont"/>
    <w:link w:val="Footer"/>
    <w:rsid w:val="0030377E"/>
    <w:rPr>
      <w:rFonts w:asciiTheme="minorHAnsi" w:eastAsiaTheme="minorEastAsia" w:hAnsiTheme="minorHAnsi" w:cstheme="minorBidi"/>
      <w:position w:val="6"/>
      <w:sz w:val="22"/>
      <w:szCs w:val="22"/>
      <w:lang w:val="en-US" w:eastAsia="en-US"/>
    </w:rPr>
  </w:style>
  <w:style w:type="paragraph" w:styleId="ListParagraph">
    <w:name w:val="List Paragraph"/>
    <w:basedOn w:val="Normal"/>
    <w:uiPriority w:val="34"/>
    <w:qFormat/>
    <w:rsid w:val="0073797F"/>
    <w:pPr>
      <w:ind w:left="720"/>
      <w:contextualSpacing/>
    </w:pPr>
  </w:style>
  <w:style w:type="character" w:customStyle="1" w:styleId="MediaReleaseTextChar">
    <w:name w:val="MediaReleaseText Char"/>
    <w:basedOn w:val="DefaultParagraphFont"/>
    <w:link w:val="MediaReleaseText"/>
    <w:locked/>
    <w:rsid w:val="00DF7B40"/>
    <w:rPr>
      <w:rFonts w:ascii="Arial" w:hAnsi="Arial" w:cs="Arial"/>
    </w:rPr>
  </w:style>
  <w:style w:type="paragraph" w:customStyle="1" w:styleId="MediaReleaseText">
    <w:name w:val="MediaReleaseText"/>
    <w:basedOn w:val="Normal"/>
    <w:link w:val="MediaReleaseTextChar"/>
    <w:rsid w:val="00DF7B40"/>
    <w:pPr>
      <w:spacing w:line="240" w:lineRule="atLeast"/>
    </w:pPr>
    <w:rPr>
      <w:rFonts w:ascii="Arial" w:eastAsia="Times New Roman" w:hAnsi="Arial" w:cs="Arial"/>
      <w:position w:val="0"/>
      <w:sz w:val="20"/>
      <w:szCs w:val="20"/>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473881">
      <w:bodyDiv w:val="1"/>
      <w:marLeft w:val="0"/>
      <w:marRight w:val="0"/>
      <w:marTop w:val="0"/>
      <w:marBottom w:val="0"/>
      <w:divBdr>
        <w:top w:val="none" w:sz="0" w:space="0" w:color="auto"/>
        <w:left w:val="none" w:sz="0" w:space="0" w:color="auto"/>
        <w:bottom w:val="none" w:sz="0" w:space="0" w:color="auto"/>
        <w:right w:val="none" w:sz="0" w:space="0" w:color="auto"/>
      </w:divBdr>
    </w:div>
    <w:div w:id="152330807">
      <w:bodyDiv w:val="1"/>
      <w:marLeft w:val="0"/>
      <w:marRight w:val="0"/>
      <w:marTop w:val="0"/>
      <w:marBottom w:val="0"/>
      <w:divBdr>
        <w:top w:val="none" w:sz="0" w:space="0" w:color="auto"/>
        <w:left w:val="none" w:sz="0" w:space="0" w:color="auto"/>
        <w:bottom w:val="none" w:sz="0" w:space="0" w:color="auto"/>
        <w:right w:val="none" w:sz="0" w:space="0" w:color="auto"/>
      </w:divBdr>
    </w:div>
    <w:div w:id="173494914">
      <w:bodyDiv w:val="1"/>
      <w:marLeft w:val="0"/>
      <w:marRight w:val="0"/>
      <w:marTop w:val="0"/>
      <w:marBottom w:val="0"/>
      <w:divBdr>
        <w:top w:val="none" w:sz="0" w:space="0" w:color="auto"/>
        <w:left w:val="none" w:sz="0" w:space="0" w:color="auto"/>
        <w:bottom w:val="none" w:sz="0" w:space="0" w:color="auto"/>
        <w:right w:val="none" w:sz="0" w:space="0" w:color="auto"/>
      </w:divBdr>
    </w:div>
    <w:div w:id="293874797">
      <w:bodyDiv w:val="1"/>
      <w:marLeft w:val="0"/>
      <w:marRight w:val="0"/>
      <w:marTop w:val="0"/>
      <w:marBottom w:val="0"/>
      <w:divBdr>
        <w:top w:val="none" w:sz="0" w:space="0" w:color="auto"/>
        <w:left w:val="none" w:sz="0" w:space="0" w:color="auto"/>
        <w:bottom w:val="none" w:sz="0" w:space="0" w:color="auto"/>
        <w:right w:val="none" w:sz="0" w:space="0" w:color="auto"/>
      </w:divBdr>
    </w:div>
    <w:div w:id="935595277">
      <w:bodyDiv w:val="1"/>
      <w:marLeft w:val="0"/>
      <w:marRight w:val="0"/>
      <w:marTop w:val="0"/>
      <w:marBottom w:val="0"/>
      <w:divBdr>
        <w:top w:val="none" w:sz="0" w:space="0" w:color="auto"/>
        <w:left w:val="none" w:sz="0" w:space="0" w:color="auto"/>
        <w:bottom w:val="none" w:sz="0" w:space="0" w:color="auto"/>
        <w:right w:val="none" w:sz="0" w:space="0" w:color="auto"/>
      </w:divBdr>
    </w:div>
    <w:div w:id="1214852403">
      <w:bodyDiv w:val="1"/>
      <w:marLeft w:val="0"/>
      <w:marRight w:val="0"/>
      <w:marTop w:val="0"/>
      <w:marBottom w:val="0"/>
      <w:divBdr>
        <w:top w:val="none" w:sz="0" w:space="0" w:color="auto"/>
        <w:left w:val="none" w:sz="0" w:space="0" w:color="auto"/>
        <w:bottom w:val="none" w:sz="0" w:space="0" w:color="auto"/>
        <w:right w:val="none" w:sz="0" w:space="0" w:color="auto"/>
      </w:divBdr>
    </w:div>
    <w:div w:id="1323124812">
      <w:bodyDiv w:val="1"/>
      <w:marLeft w:val="0"/>
      <w:marRight w:val="0"/>
      <w:marTop w:val="0"/>
      <w:marBottom w:val="0"/>
      <w:divBdr>
        <w:top w:val="none" w:sz="0" w:space="0" w:color="auto"/>
        <w:left w:val="none" w:sz="0" w:space="0" w:color="auto"/>
        <w:bottom w:val="none" w:sz="0" w:space="0" w:color="auto"/>
        <w:right w:val="none" w:sz="0" w:space="0" w:color="auto"/>
      </w:divBdr>
    </w:div>
    <w:div w:id="1586105233">
      <w:bodyDiv w:val="1"/>
      <w:marLeft w:val="0"/>
      <w:marRight w:val="0"/>
      <w:marTop w:val="0"/>
      <w:marBottom w:val="0"/>
      <w:divBdr>
        <w:top w:val="none" w:sz="0" w:space="0" w:color="auto"/>
        <w:left w:val="none" w:sz="0" w:space="0" w:color="auto"/>
        <w:bottom w:val="none" w:sz="0" w:space="0" w:color="auto"/>
        <w:right w:val="none" w:sz="0" w:space="0" w:color="auto"/>
      </w:divBdr>
    </w:div>
    <w:div w:id="201838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imediaunit@dfat.gov.a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aus01.safelinks.protection.outlook.com/?url=https%3A%2F%2Fwww.smartraveller.gov.au%2F&amp;data=04%7C01%7CKevin.Playford%40dfat.gov.au%7C412e95c3d0ec4ead4d4b08d9b567bec3%7C9b7f23b30e8347a58a40ffa8a6fea536%7C0%7C0%7C637740279449624815%7CUnknown%7CTWFpbGZsb3d8eyJWIjoiMC4wLjAwMDAiLCJQIjoiV2luMzIiLCJBTiI6Ik1haWwiLCJXVCI6Mn0%3D%7C3000&amp;sdata=RQF%2B4j2SwKUNyV%2B3XKUDMOUgICMtRrziKFJ9HtN6ABQ%3D&amp;reserved=0"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268</Words>
  <Characters>1550</Characters>
  <Application>Microsoft Office Word</Application>
  <DocSecurity>0</DocSecurity>
  <Lines>41</Lines>
  <Paragraphs>13</Paragraphs>
  <ScaleCrop>false</ScaleCrop>
  <HeadingPairs>
    <vt:vector size="2" baseType="variant">
      <vt:variant>
        <vt:lpstr>Title</vt:lpstr>
      </vt:variant>
      <vt:variant>
        <vt:i4>1</vt:i4>
      </vt:variant>
    </vt:vector>
  </HeadingPairs>
  <TitlesOfParts>
    <vt:vector size="1" baseType="lpstr">
      <vt:lpstr/>
    </vt:vector>
  </TitlesOfParts>
  <Company>Department of Foreign Affairs and Trade</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Ireland, Jessica</dc:creator>
  <cp:keywords> [SEC=OFFICIAL]</cp:keywords>
  <cp:lastModifiedBy>Kevin Playford</cp:lastModifiedBy>
  <cp:revision>3</cp:revision>
  <cp:lastPrinted>2015-01-27T04:38:00Z</cp:lastPrinted>
  <dcterms:created xsi:type="dcterms:W3CDTF">2021-11-17T04:16:00Z</dcterms:created>
  <dcterms:modified xsi:type="dcterms:W3CDTF">2021-12-02T08:09:00Z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1460717b-7cd1-4d06-8512-e66b19245414</vt:lpwstr>
  </property>
  <property fmtid="{D5CDD505-2E9C-101B-9397-08002B2CF9AE}" pid="3" name="SEC">
    <vt:lpwstr>UNCLASSIFIED</vt:lpwstr>
  </property>
  <property fmtid="{D5CDD505-2E9C-101B-9397-08002B2CF9AE}" pid="4" name="DLM">
    <vt:lpwstr>No DLM</vt:lpwstr>
  </property>
  <property fmtid="{D5CDD505-2E9C-101B-9397-08002B2CF9AE}" pid="5" name="PM_MinimumSecurityClassification">
    <vt:lpwstr>OFFICIAL</vt:lpwstr>
  </property>
  <property fmtid="{D5CDD505-2E9C-101B-9397-08002B2CF9AE}" pid="6" name="PM_Caveats_Count">
    <vt:lpwstr>0</vt:lpwstr>
  </property>
  <property fmtid="{D5CDD505-2E9C-101B-9397-08002B2CF9AE}" pid="7" name="PM_DisplayValueSecClassificationWithQualifier">
    <vt:lpwstr>OFFICIAL</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InsertionValue">
    <vt:lpwstr>OFFICIAL</vt:lpwstr>
  </property>
  <property fmtid="{D5CDD505-2E9C-101B-9397-08002B2CF9AE}" pid="11" name="PM_Originating_FileId">
    <vt:lpwstr>EC6D735F744747AE947DD30E8DF2B874</vt:lpwstr>
  </property>
  <property fmtid="{D5CDD505-2E9C-101B-9397-08002B2CF9AE}" pid="12" name="PM_ProtectiveMarkingValue_Footer">
    <vt:lpwstr>OFFICIAL</vt:lpwstr>
  </property>
  <property fmtid="{D5CDD505-2E9C-101B-9397-08002B2CF9AE}" pid="13" name="PM_Originator_Hash_SHA1">
    <vt:lpwstr>CE577DCED4FDE57C3FE09C88DCDE87D57429F9FA</vt:lpwstr>
  </property>
  <property fmtid="{D5CDD505-2E9C-101B-9397-08002B2CF9AE}" pid="14" name="PM_OriginationTimeStamp">
    <vt:lpwstr>2021-12-02T08:05:30Z</vt:lpwstr>
  </property>
  <property fmtid="{D5CDD505-2E9C-101B-9397-08002B2CF9AE}" pid="15" name="PM_ProtectiveMarkingValue_Header">
    <vt:lpwstr>OFFICIAL</vt:lpwstr>
  </property>
  <property fmtid="{D5CDD505-2E9C-101B-9397-08002B2CF9AE}" pid="16" name="PM_ProtectiveMarkingImage_Header">
    <vt:lpwstr>C:\Program Files (x86)\Common Files\janusNET Shared\janusSEAL\Images\DocumentSlashBlue.png</vt:lpwstr>
  </property>
  <property fmtid="{D5CDD505-2E9C-101B-9397-08002B2CF9AE}" pid="17" name="PM_ProtectiveMarkingImage_Footer">
    <vt:lpwstr>C:\Program Files (x86)\Common Files\janusNET Shared\janusSEAL\Images\DocumentSlashBlue.png</vt:lpwstr>
  </property>
  <property fmtid="{D5CDD505-2E9C-101B-9397-08002B2CF9AE}" pid="18" name="PM_Namespace">
    <vt:lpwstr>gov.au</vt:lpwstr>
  </property>
  <property fmtid="{D5CDD505-2E9C-101B-9397-08002B2CF9AE}" pid="19" name="PM_Version">
    <vt:lpwstr>2018.4</vt:lpwstr>
  </property>
  <property fmtid="{D5CDD505-2E9C-101B-9397-08002B2CF9AE}" pid="20" name="PM_Note">
    <vt:lpwstr/>
  </property>
  <property fmtid="{D5CDD505-2E9C-101B-9397-08002B2CF9AE}" pid="21" name="PM_Markers">
    <vt:lpwstr/>
  </property>
  <property fmtid="{D5CDD505-2E9C-101B-9397-08002B2CF9AE}" pid="22" name="PM_Hash_Version">
    <vt:lpwstr>2018.0</vt:lpwstr>
  </property>
  <property fmtid="{D5CDD505-2E9C-101B-9397-08002B2CF9AE}" pid="23" name="PM_Hash_Salt_Prev">
    <vt:lpwstr>5D192B69975341AF1F04B6674C60B1CA</vt:lpwstr>
  </property>
  <property fmtid="{D5CDD505-2E9C-101B-9397-08002B2CF9AE}" pid="24" name="PM_Hash_Salt">
    <vt:lpwstr>B450B63B2933FF2679D62342CC5EA31A</vt:lpwstr>
  </property>
  <property fmtid="{D5CDD505-2E9C-101B-9397-08002B2CF9AE}" pid="25" name="PM_Hash_SHA1">
    <vt:lpwstr>DD6EC8641C7BFE9EBE206B4FFCC2D2254ED846B1</vt:lpwstr>
  </property>
  <property fmtid="{D5CDD505-2E9C-101B-9397-08002B2CF9AE}" pid="26" name="PM_SecurityClassification_Prev">
    <vt:lpwstr>OFFICIAL</vt:lpwstr>
  </property>
  <property fmtid="{D5CDD505-2E9C-101B-9397-08002B2CF9AE}" pid="27" name="PM_Qualifier_Prev">
    <vt:lpwstr/>
  </property>
</Properties>
</file>